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>
          <w:rFonts w:ascii="Calibri" w:hAnsi="Calibri" w:cs="Calibri"/>
          <w:sz w:val="40"/>
          <w:szCs w:val="40"/>
        </w:rPr>
      </w:pPr>
      <w:r>
        <w:rPr>
          <w:rFonts w:cs="Calibri" w:ascii="Calibri" w:hAnsi="Calibri"/>
          <w:sz w:val="40"/>
          <w:szCs w:val="40"/>
        </w:rPr>
        <w:t>Davide Catena-Cardillo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sz w:val="24"/>
          <w:szCs w:val="24"/>
          <w:lang w:val="it-IT" w:eastAsia="it-IT"/>
        </w:rPr>
        <w:t>Adresse</w:t>
      </w:r>
      <w:r>
        <w:rPr>
          <w:rFonts w:cs="Calibri" w:ascii="Calibri" w:hAnsi="Calibri"/>
        </w:rPr>
        <w:tab/>
        <w:t>Via</w:t>
      </w:r>
      <w:r>
        <w:rPr>
          <w:rFonts w:cs="Calibri" w:ascii="Calibri" w:hAnsi="Calibri"/>
          <w:sz w:val="24"/>
          <w:szCs w:val="24"/>
          <w:lang w:val="it-IT" w:eastAsia="it-IT"/>
        </w:rPr>
        <w:t xml:space="preserve"> Locarno </w:t>
      </w:r>
      <w:r>
        <w:rPr>
          <w:rFonts w:cs="Calibri" w:ascii="Calibri" w:hAnsi="Calibri"/>
          <w:sz w:val="24"/>
          <w:szCs w:val="24"/>
          <w:lang w:val="it-IT" w:eastAsia="it-IT"/>
        </w:rPr>
        <w:t>73</w:t>
      </w:r>
      <w:r>
        <w:rPr>
          <w:rFonts w:cs="Calibri" w:ascii="Calibri" w:hAnsi="Calibri"/>
        </w:rPr>
        <w:t>, 66</w:t>
      </w:r>
      <w:r>
        <w:rPr>
          <w:rFonts w:cs="Calibri" w:ascii="Calibri" w:hAnsi="Calibri"/>
          <w:sz w:val="24"/>
          <w:szCs w:val="24"/>
          <w:lang w:val="it-IT" w:eastAsia="it-IT"/>
        </w:rPr>
        <w:t>16 Losone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</w:rPr>
        <w:t xml:space="preserve">Tel. </w:t>
        <w:tab/>
        <w:t>+41 7</w:t>
      </w:r>
      <w:r>
        <w:rPr>
          <w:rFonts w:cs="Calibri" w:ascii="Calibri" w:hAnsi="Calibri"/>
          <w:sz w:val="24"/>
          <w:szCs w:val="24"/>
          <w:lang w:val="it-IT" w:eastAsia="it-IT"/>
        </w:rPr>
        <w:t>9</w:t>
      </w:r>
      <w:r>
        <w:rPr>
          <w:rFonts w:cs="Calibri" w:ascii="Calibri" w:hAnsi="Calibri"/>
        </w:rPr>
        <w:t>/</w:t>
      </w:r>
      <w:r>
        <w:rPr>
          <w:rFonts w:cs="Calibri" w:ascii="Calibri" w:hAnsi="Calibri"/>
          <w:sz w:val="24"/>
          <w:szCs w:val="24"/>
          <w:lang w:val="it-IT" w:eastAsia="it-IT"/>
        </w:rPr>
        <w:t>957 14 68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</w:rPr>
        <w:t>E-mail</w:t>
        <w:tab/>
      </w:r>
      <w:r>
        <w:rPr>
          <w:rFonts w:cs="Calibri" w:ascii="Calibri" w:hAnsi="Calibri"/>
          <w:sz w:val="24"/>
          <w:szCs w:val="24"/>
          <w:lang w:val="it-IT" w:eastAsia="it-IT"/>
        </w:rPr>
        <w:t>davide.catena.c</w:t>
      </w:r>
      <w:r>
        <w:rPr>
          <w:rFonts w:cs="Calibri" w:ascii="Calibri" w:hAnsi="Calibri"/>
        </w:rPr>
        <w:t>@</w:t>
      </w:r>
      <w:r>
        <w:rPr>
          <w:rFonts w:cs="Calibri" w:ascii="Calibri" w:hAnsi="Calibri"/>
          <w:sz w:val="24"/>
          <w:szCs w:val="24"/>
          <w:lang w:val="it-IT" w:eastAsia="it-IT"/>
        </w:rPr>
        <w:t>gmail.com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sz w:val="24"/>
          <w:szCs w:val="24"/>
          <w:lang w:val="it-IT" w:eastAsia="it-IT"/>
        </w:rPr>
        <w:t>Geburtstag</w:t>
      </w:r>
      <w:r>
        <w:rPr>
          <w:rFonts w:cs="Calibri" w:ascii="Calibri" w:hAnsi="Calibri"/>
        </w:rPr>
        <w:tab/>
      </w:r>
      <w:r>
        <w:rPr>
          <w:rFonts w:cs="Calibri" w:ascii="Calibri" w:hAnsi="Calibri"/>
          <w:sz w:val="24"/>
          <w:szCs w:val="24"/>
          <w:lang w:val="it-IT" w:eastAsia="it-IT"/>
        </w:rPr>
        <w:t>02</w:t>
      </w:r>
      <w:r>
        <w:rPr>
          <w:rFonts w:cs="Calibri" w:ascii="Calibri" w:hAnsi="Calibri"/>
          <w:sz w:val="24"/>
          <w:szCs w:val="24"/>
          <w:lang w:val="it-IT" w:eastAsia="it-IT"/>
        </w:rPr>
        <w:t>/04/</w:t>
      </w:r>
      <w:r>
        <w:rPr>
          <w:rFonts w:cs="Calibri" w:ascii="Calibri" w:hAnsi="Calibri"/>
        </w:rPr>
        <w:t>19</w:t>
      </w:r>
      <w:r>
        <w:rPr>
          <w:rFonts w:cs="Calibri" w:ascii="Calibri" w:hAnsi="Calibri"/>
          <w:sz w:val="24"/>
          <w:szCs w:val="24"/>
          <w:lang w:val="it-IT" w:eastAsia="it-IT"/>
        </w:rPr>
        <w:t>86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</w:rPr>
      </w:pPr>
      <w:r>
        <w:rPr>
          <w:rFonts w:cs="Calibri" w:ascii="Calibri" w:hAnsi="Calibri"/>
          <w:sz w:val="24"/>
          <w:szCs w:val="24"/>
          <w:lang w:val="it-IT" w:eastAsia="it-IT"/>
        </w:rPr>
        <w:t>Nationalität</w:t>
      </w:r>
      <w:r>
        <w:rPr>
          <w:rFonts w:cs="Calibri" w:ascii="Calibri" w:hAnsi="Calibri"/>
        </w:rPr>
        <w:tab/>
      </w:r>
      <w:r>
        <w:rPr>
          <w:rFonts w:cs="Calibri" w:ascii="Calibri" w:hAnsi="Calibri"/>
          <w:sz w:val="24"/>
          <w:szCs w:val="24"/>
          <w:lang w:val="it-IT" w:eastAsia="it-IT"/>
        </w:rPr>
        <w:t>CH</w:t>
      </w:r>
      <w:r>
        <w:rPr>
          <w:rFonts w:cs="Calibri" w:ascii="Calibri" w:hAnsi="Calibri"/>
        </w:rPr>
        <w:t xml:space="preserve"> 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sz w:val="24"/>
          <w:szCs w:val="24"/>
          <w:lang w:val="it-IT" w:eastAsia="it-IT"/>
        </w:rPr>
        <w:t>Führerausweis</w:t>
      </w:r>
      <w:r>
        <w:rPr>
          <w:rFonts w:cs="Calibri" w:ascii="Calibri" w:hAnsi="Calibri"/>
        </w:rPr>
        <w:tab/>
      </w:r>
      <w:r>
        <w:rPr>
          <w:rFonts w:cs="Calibri" w:ascii="Calibri" w:hAnsi="Calibri"/>
          <w:sz w:val="24"/>
          <w:szCs w:val="24"/>
          <w:lang w:val="it-IT" w:eastAsia="it-IT"/>
        </w:rPr>
        <w:t>K</w:t>
      </w:r>
      <w:r>
        <w:rPr>
          <w:rFonts w:cs="Calibri" w:ascii="Calibri" w:hAnsi="Calibri"/>
        </w:rPr>
        <w:t>at</w:t>
      </w:r>
      <w:r>
        <w:rPr>
          <w:rFonts w:cs="Calibri" w:ascii="Calibri" w:hAnsi="Calibri"/>
        </w:rPr>
        <w:t>.</w:t>
      </w:r>
      <w:r>
        <w:rPr>
          <w:rFonts w:cs="Calibri" w:ascii="Calibri" w:hAnsi="Calibri"/>
        </w:rPr>
        <w:t xml:space="preserve"> </w:t>
      </w:r>
      <w:r>
        <w:rPr>
          <w:rFonts w:cs="Calibri" w:ascii="Calibri" w:hAnsi="Calibri"/>
          <w:sz w:val="24"/>
          <w:szCs w:val="24"/>
          <w:lang w:val="it-IT" w:eastAsia="it-IT"/>
        </w:rPr>
        <w:t>A; BE; CE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Berufliche Erfahrung</w:t>
      </w:r>
    </w:p>
    <w:p>
      <w:pPr>
        <w:pStyle w:val="Normal"/>
        <w:rPr/>
      </w:pPr>
      <w:r>
        <w:rPr>
          <w:rFonts w:eastAsia="Calibri" w:ascii="Calibri" w:hAnsi="Calibri"/>
          <w:sz w:val="22"/>
          <w:szCs w:val="22"/>
          <w:lang w:val="it-CH" w:eastAsia="it-CH"/>
        </w:rPr>
        <w:t>08</w:t>
      </w:r>
      <w:r>
        <w:rPr>
          <w:rFonts w:eastAsia="Calibri" w:ascii="Calibri" w:hAnsi="Calibri"/>
          <w:sz w:val="22"/>
          <w:szCs w:val="22"/>
          <w:lang w:val="it-CH" w:eastAsia="it-CH"/>
        </w:rPr>
        <w:t>.2025 – heute</w:t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Observer Liaison and Monitoring Team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 xml:space="preserve"> (LMT) 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und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 xml:space="preserve"> Liaison and Observation Team (LOT)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Swissint (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Schweizer Armee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)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Stans-Oberd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orf (CH), Kosovo, Bosnien und Herzegowina.</w:t>
      </w:r>
    </w:p>
    <w:p>
      <w:pPr>
        <w:pStyle w:val="Normal"/>
        <w:rPr/>
      </w:pPr>
      <w:r>
        <w:rPr>
          <w:rFonts w:eastAsia="Calibri" w:ascii="Calibri" w:hAnsi="Calibri"/>
          <w:sz w:val="22"/>
          <w:szCs w:val="22"/>
          <w:lang w:val="it-CH" w:eastAsia="it-CH"/>
        </w:rPr>
        <w:t>06.2025 – 08.2025</w:t>
        <w:tab/>
      </w:r>
      <w:r>
        <w:rPr>
          <w:rFonts w:eastAsia="Calibri"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lang w:val="it-CH" w:eastAsia="it-CH"/>
        </w:rPr>
        <w:t>FREELANCE - Videos zur Vorstellung der Dienstleistungen (Schnitt/Postproduktion/Motion Graphics)</w:t>
      </w:r>
      <w:r>
        <w:rPr>
          <w:rFonts w:eastAsia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lang w:val="it-CH" w:eastAsia="it-CH"/>
        </w:rPr>
        <w:t xml:space="preserve">, </w:t>
      </w:r>
      <w:r>
        <w:rPr>
          <w:rFonts w:eastAsia="Calibri" w:ascii="Calibri" w:hAnsi="Calibri"/>
          <w:b w:val="false"/>
          <w:i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lang w:val="it-CH" w:eastAsia="it-CH"/>
        </w:rPr>
        <w:t>Pro Infirmis (Casa Vallemaggia)</w:t>
      </w:r>
    </w:p>
    <w:p>
      <w:pPr>
        <w:pStyle w:val="Normal"/>
        <w:rPr/>
      </w:pPr>
      <w:r>
        <w:rPr>
          <w:rFonts w:eastAsia="Calibri" w:ascii="Calibri" w:hAnsi="Calibri"/>
          <w:sz w:val="22"/>
          <w:szCs w:val="22"/>
          <w:lang w:val="it-CH" w:eastAsia="it-CH"/>
        </w:rPr>
        <w:t>1</w:t>
      </w:r>
      <w:r>
        <w:rPr>
          <w:rFonts w:eastAsia="Calibri" w:ascii="Calibri" w:hAnsi="Calibri"/>
          <w:sz w:val="22"/>
          <w:szCs w:val="22"/>
          <w:lang w:val="it-CH" w:eastAsia="it-CH"/>
        </w:rPr>
        <w:t xml:space="preserve">2.2024 – </w:t>
      </w:r>
      <w:r>
        <w:rPr>
          <w:rFonts w:eastAsia="Calibri" w:ascii="Calibri" w:hAnsi="Calibri"/>
          <w:sz w:val="22"/>
          <w:szCs w:val="22"/>
          <w:lang w:val="it-CH" w:eastAsia="it-CH"/>
        </w:rPr>
        <w:t>0</w:t>
      </w:r>
      <w:r>
        <w:rPr>
          <w:rFonts w:eastAsia="Calibri" w:ascii="Calibri" w:hAnsi="Calibri"/>
          <w:sz w:val="22"/>
          <w:szCs w:val="22"/>
          <w:lang w:val="it-CH" w:eastAsia="it-CH"/>
        </w:rPr>
        <w:t>2.2025</w:t>
        <w:tab/>
      </w:r>
      <w:bookmarkStart w:id="0" w:name="docs-internal-guid-3d48ba4e-7fff-0a09-ff"/>
      <w:bookmarkEnd w:id="0"/>
      <w:r>
        <w:rPr>
          <w:rFonts w:eastAsia="Calibri"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lang w:val="it-CH" w:eastAsia="it-CH"/>
        </w:rPr>
        <w:t>Temporäres Beschäftigungsprogramm (POT)</w:t>
      </w:r>
      <w:r>
        <w:rPr>
          <w:rFonts w:eastAsia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lang w:val="it-CH" w:eastAsia="it-CH"/>
        </w:rPr>
        <w:t xml:space="preserve">, </w:t>
      </w:r>
      <w:r>
        <w:rPr>
          <w:rFonts w:eastAsia="Calibri" w:ascii="Calibri" w:hAnsi="Calibri"/>
          <w:b w:val="false"/>
          <w:i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lang w:val="it-CH" w:eastAsia="it-CH"/>
        </w:rPr>
        <w:t>Ospedale del Giocattolo, Lugano</w:t>
      </w:r>
    </w:p>
    <w:p>
      <w:pPr>
        <w:pStyle w:val="Normal"/>
        <w:rPr/>
      </w:pPr>
      <w:r>
        <w:rPr>
          <w:rFonts w:eastAsia="Calibri" w:ascii="Calibri" w:hAnsi="Calibri"/>
          <w:sz w:val="22"/>
          <w:szCs w:val="22"/>
          <w:lang w:val="it-CH" w:eastAsia="it-CH"/>
        </w:rPr>
        <w:t>0</w:t>
      </w:r>
      <w:r>
        <w:rPr>
          <w:rFonts w:eastAsia="Calibri" w:ascii="Calibri" w:hAnsi="Calibri"/>
          <w:sz w:val="22"/>
          <w:szCs w:val="22"/>
          <w:lang w:val="it-CH" w:eastAsia="it-CH"/>
        </w:rPr>
        <w:t>8.2024</w:t>
        <w:tab/>
        <w:tab/>
      </w:r>
      <w:bookmarkStart w:id="1" w:name="docs-internal-guid-bb9ed4e5-7fff-12cc-e0"/>
      <w:bookmarkEnd w:id="1"/>
      <w:r>
        <w:rPr>
          <w:rFonts w:eastAsia="Calibri"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lang w:val="it-CH" w:eastAsia="it-CH"/>
        </w:rPr>
        <w:t>Customer Care (Praktikum)</w:t>
      </w:r>
      <w:r>
        <w:rPr>
          <w:rFonts w:eastAsia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lang w:val="it-CH" w:eastAsia="it-CH"/>
        </w:rPr>
        <w:t xml:space="preserve">, </w:t>
      </w:r>
      <w:r>
        <w:rPr>
          <w:rFonts w:eastAsia="Calibri" w:ascii="Calibri" w:hAnsi="Calibri"/>
          <w:b w:val="false"/>
          <w:i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lang w:val="it-CH" w:eastAsia="it-CH"/>
        </w:rPr>
        <w:t>Bluprisma, Lugano</w:t>
      </w:r>
    </w:p>
    <w:p>
      <w:pPr>
        <w:pStyle w:val="Normal"/>
        <w:rPr/>
      </w:pPr>
      <w:r>
        <w:rPr>
          <w:rFonts w:eastAsia="Calibri" w:ascii="Calibri" w:hAnsi="Calibri"/>
          <w:sz w:val="22"/>
          <w:szCs w:val="22"/>
          <w:lang w:val="it-CH" w:eastAsia="it-CH"/>
        </w:rPr>
        <w:t>01</w:t>
      </w:r>
      <w:r>
        <w:rPr>
          <w:rFonts w:eastAsia="Calibri" w:ascii="Calibri" w:hAnsi="Calibri"/>
          <w:sz w:val="22"/>
          <w:szCs w:val="22"/>
          <w:lang w:val="it-CH" w:eastAsia="it-CH"/>
        </w:rPr>
        <w:t xml:space="preserve">.2020 – </w:t>
      </w:r>
      <w:r>
        <w:rPr>
          <w:rFonts w:eastAsia="Calibri" w:ascii="Calibri" w:hAnsi="Calibri"/>
          <w:sz w:val="22"/>
          <w:szCs w:val="22"/>
          <w:lang w:val="it-CH" w:eastAsia="it-CH"/>
        </w:rPr>
        <w:t>07</w:t>
      </w:r>
      <w:r>
        <w:rPr>
          <w:rFonts w:eastAsia="Calibri" w:ascii="Calibri" w:hAnsi="Calibri"/>
          <w:sz w:val="22"/>
          <w:szCs w:val="22"/>
          <w:lang w:val="it-CH" w:eastAsia="it-CH"/>
        </w:rPr>
        <w:t>.2023</w:t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Observer Liaison and Monitoring Team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 xml:space="preserve"> (LMT) 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und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 xml:space="preserve"> Liaison and Observation Team (LOT)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Swissint (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Schweizer Armee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)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Stans-Oberd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orf (CH), Kosovo, Bosnien und Herzegowina.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11.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2018 –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12.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2019</w:t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Customer Assistant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Picturehouse Cinemas Ltd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Lond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on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(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UK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)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09.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2017</w:t>
        <w:tab/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FREELANCE - Runner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/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Driver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The Investigator (ITV)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Lond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on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(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UK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)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10.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2016 –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03.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8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Customer Assistant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Vue &amp; Picturehouse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London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(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UK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)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06.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2016 –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08.2016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Informatiker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Film Festival Locarno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Locarno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(CH)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02.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2016 –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06.2016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SHORT FILM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 xml:space="preserve"> - 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Produzent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/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Autor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/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Regisseur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/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Editor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Neverlasting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London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(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UK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)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01.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2016 –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02.2016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SHORT DOCUMENTARY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 xml:space="preserve"> - 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Produzent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/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Regisseur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/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Tonaufnahme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TommyandMary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Lond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on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(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UK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)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03.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2015 –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06.2015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Multimedia Editor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, SRG SSR (RSI),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Comano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(CH)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01.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2013 </w:t>
      </w:r>
      <w:bookmarkStart w:id="2" w:name="_Hlk163023497"/>
      <w:r>
        <w:rPr>
          <w:rFonts w:eastAsia="Calibri" w:cs="Calibri" w:ascii="Calibri" w:hAnsi="Calibri"/>
          <w:sz w:val="22"/>
          <w:szCs w:val="22"/>
          <w:lang w:val="it-CH" w:eastAsia="it-CH"/>
        </w:rPr>
        <w:t>–</w:t>
      </w:r>
      <w:bookmarkEnd w:id="2"/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10.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2014</w:t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Motorfahrer (Wachtmeister)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Swissint (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Schweizer Armee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),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Stans-Oberdorf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(CH), Kosovo.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06.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2012 –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07.2012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Schnittassistent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 xml:space="preserve">Film Jump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by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 xml:space="preserve"> Bindu De Stoppani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 xml:space="preserve">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for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 xml:space="preserve"> Hugofilm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CH</w:t>
      </w:r>
    </w:p>
    <w:p>
      <w:pPr>
        <w:pStyle w:val="Normal"/>
        <w:rPr/>
      </w:pPr>
      <w:r>
        <w:rPr>
          <w:rFonts w:eastAsia="Calibri" w:cs="Calibri" w:ascii="Calibri" w:hAnsi="Calibri"/>
          <w:sz w:val="22"/>
          <w:szCs w:val="22"/>
          <w:lang w:val="it-CH" w:eastAsia="it-CH"/>
        </w:rPr>
        <w:t>12.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2011 – 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12.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2013</w:t>
        <w:tab/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Videomaker/</w:t>
      </w:r>
      <w:r>
        <w:rPr>
          <w:rFonts w:eastAsia="Calibri" w:cs="Calibri" w:ascii="Calibri" w:hAnsi="Calibri"/>
          <w:b/>
          <w:bCs/>
          <w:sz w:val="22"/>
          <w:szCs w:val="22"/>
          <w:lang w:val="it-CH" w:eastAsia="it-CH"/>
        </w:rPr>
        <w:t>Multimedia Manager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, </w:t>
      </w:r>
      <w:r>
        <w:rPr>
          <w:rFonts w:eastAsia="Calibri" w:cs="Calibri" w:ascii="Calibri" w:hAnsi="Calibri"/>
          <w:i/>
          <w:iCs/>
          <w:sz w:val="22"/>
          <w:szCs w:val="22"/>
          <w:lang w:val="it-CH" w:eastAsia="it-CH"/>
        </w:rPr>
        <w:t>Tio / 20 Minuti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>, Lugano</w:t>
      </w:r>
      <w:r>
        <w:rPr>
          <w:rFonts w:eastAsia="Calibri" w:cs="Calibri" w:ascii="Calibri" w:hAnsi="Calibri"/>
          <w:sz w:val="22"/>
          <w:szCs w:val="22"/>
          <w:lang w:val="it-CH" w:eastAsia="it-CH"/>
        </w:rPr>
        <w:t xml:space="preserve"> (CH)</w:t>
      </w:r>
    </w:p>
    <w:p>
      <w:pPr>
        <w:pStyle w:val="Normal"/>
        <w:tabs>
          <w:tab w:val="clear" w:pos="709"/>
          <w:tab w:val="left" w:pos="2268" w:leader="none"/>
        </w:tabs>
        <w:ind w:hanging="2342" w:start="2342" w:end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tabs>
          <w:tab w:val="clear" w:pos="709"/>
          <w:tab w:val="left" w:pos="2268" w:leader="none"/>
        </w:tabs>
        <w:ind w:hanging="2342" w:start="2342" w:end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Berufliche Fähigkeiten</w:t>
      </w:r>
    </w:p>
    <w:p>
      <w:pPr>
        <w:pStyle w:val="Heading2"/>
        <w:jc w:val="both"/>
        <w:rPr/>
      </w:pP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  <w:t>Observer</w:t>
      </w:r>
      <w:r>
        <w:rPr>
          <w:rFonts w:cs="Calibri" w:ascii="Calibri" w:hAnsi="Calibri"/>
          <w:color w:val="000000"/>
          <w:szCs w:val="24"/>
        </w:rPr>
        <w:t xml:space="preserve">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Monitoring und Berichterstattung: Monitoring und Berichterstattung über die Einhaltung von Friedensabkommen und Waffenstillständen, Dokumentation von Verstößen und Zwischenfällen und Erstellung detaillierter Berichte für die Zentrale.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Kommunikation und Mediation: Erleichterung des Dialogs zwischen lokalen Parteien, Mediation in Konfliktsituationen, Förderung von Verständnis und Zusammenarbeit.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Kulturelles Bewusstsein: Verstehen der lokalen sozialen, kulturellen und politischen Dynamiken, um effektiv mit lokalen Gemeinschaften und Behörden zu interagieren.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Persönliche und kollegiale Sicherheit: Aufrechterhaltung eines hohen Bewusstseins für die eigene Sicherheit und die des Teams, Befolgung festgelegter Sicherheitsverfahren, Teilnahme an Sicherheitstrainings.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Krisenmanagement: Sofortige Reaktion auf Krisen- oder Notfallsituationen, Anwendung von Krisenmanagementprotokollen, Zusammenarbeit mit anderen internationalen und lokalen Notfallmanagementkräften.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Einsatz von Technologie: Einsatz von Kommunikations- und Überwachungsgeräten wie GPS, Funkgeräten und anderen technischen Hilfsmitteln, die zur Sammlung und Übermittlung von Informationen erforderlich sind.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Analytische Fähigkeiten: Analyse der gesammelten Informationen, um Trends, potenzielle Risiken und Möglichkeiten zur Verbesserung der regionalen Stabilität zu erkennen.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Organisation und Durchführung von Sitzungen: Planung und Durchführung von Gesprächen und Treffen mit der lokalen Bevölkerung und Vertretern von Institutionen unter Berücksichtigung einer vorher festgelegten Strategie und der zugewiesenen Rollen.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Dolmetscher vorbereiten: Information und Instruktion der Dolmetscher über die spezifischen Details und Ziele jedes Interviews, jeder Besprechung oder Patrouille.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Zusammenarbeit mit mehrsprachigen Dolmetschern: Aktive Zusammenarbeit mit Dolmetschern, die Englisch, Französisch und Deutsch sprechen, um eine effiziente Kommunikation zu gewährleisten.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Berichterstellung und Compliance: Erstellung detaillierter Berichte über Patrouillen und Besprechungen in englischer Sprache unter Einhaltung spezifischer Richtlinien.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Weitergabe wichtiger Informationen: Regelmäßige Information des Teams über die Lage und relevante Ereignisse im Area Of Interest (AOI).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Schichten als House Duty Officer: Übernahme operativer Aufgaben in wechselnden Schichten und Funktion als erster Ansprechpartner.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Assistent für Informationsmanagement: Unterstützung des Führungsteams bei der Sammlung und Speicherung von Informationen.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Administrative Unterstützung des Führungsteams: Unterstützung des Teamleiters und/oder des Teamchefs bei der täglichen Verwaltung und strategischen Planung.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Wöchentliche Einsatzplanung: Erstellung von Wochenplänen mit Schwerpunkt auf der strategischen Ausrichtung des Unterteams und eingehenden Informationsanfragen.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Situationsanalyse: Erstellung von Berichten für das LOT Coordination Center (LCC) über wirtschaftliche, politische, soziale und allgemeine Sicherheitsentwicklungen im Einsatzgebiet.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Temporäre Teamleitung: Übernahme der vollen operativen und administrativen Verantwortung bei Abwesenheit des Teamleiters.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Teilnahme an Beschaffungsvorhaben: Zusammenarbeit mit dem Warrant Officer (WO) bei der Durchführung von Versorgungsprojekten im LOT und den umliegenden Gebieten.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Ausbildung in Erster Hilfe.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720" w:leader="none"/>
        </w:tabs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Ausbildung im Schießen und in den Rules of Engagement (ROE).</w:t>
      </w:r>
    </w:p>
    <w:p>
      <w:pPr>
        <w:pStyle w:val="Heading2"/>
        <w:jc w:val="both"/>
        <w:rPr>
          <w:rFonts w:ascii="Calibri" w:hAnsi="Calibri" w:cs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</w:pP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  <w:t>Videomaker / Filmmaker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Pre-Production Management: Logistische Planung der Dreharbeiten, einschließlich Location-Scouting, Casting und Terminplanung.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Dreharbeiten: Leitung von Dreharbeiten für Spielfilme, Dokumentarfilme und andere Formate, Arbeit mit verschiedenen Arten von Kameras und Ausrüstung.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Professioneller Schnitt: Beherrschung einer breiten Palette von Schnittsoftware, einschließlich Final Cut Pro, Adobe Premiere, Davinci Resolve</w:t>
      </w:r>
      <w:r>
        <w:rPr>
          <w:rFonts w:cs="Calibri" w:ascii="Calibri" w:hAnsi="Calibri"/>
          <w:color w:val="000000"/>
        </w:rPr>
        <w:t>, CapCut</w:t>
      </w:r>
      <w:r>
        <w:rPr>
          <w:rFonts w:cs="Calibri" w:ascii="Calibri" w:hAnsi="Calibri"/>
          <w:color w:val="000000"/>
        </w:rPr>
        <w:t xml:space="preserve"> und Sony SONAPS, mit der Fähigkeit, komplexe Szenen zu bearbeiten und fließende Übergänge zu schaffen.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Audio-Aufnahme und -Management: Fähigkeit, qualitativ hochwertige Audio-Aufnahmen zu machen, sie mit dem Video zu synchronisieren und Soundtracks zu mischen.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Zusammenarbeit mit Journalisten: Enge Zusammenarbeit mit Journalisten bei der Entwicklung von Geschichten und Inhalten, die auf das Zielpublikum zugeschnitten sind.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Produktion von Inhalten für Live-Sendungen: Erfahrung im Aufbau und Management von Live-Produktionen, insbesondere für Sport und Nachrichten. Leitung der Produktion und Bearbeitung von Live-Übertragungen, insbesondere von Sportveranstaltungen.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Grafikdesign und Animation: Erstellung von Grafiken und Animationen für Titel und visuelle Elemente, die die Erzählung unterstützen.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Verwaltung externer Videoressourcen: Auswahl und Integration von Videoinhalten Dritter zur Verbesserung der Originalproduktion.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Fehlerbehebung in Stresssituationen: Erkennen und schnelles Lösen von technischen und logistischen Problemen während des Drehs.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Budgetverwaltung: Überwachung der Produktionskosten, um die Einhaltung des Budgets zu gewährleisten.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Optimierung der Arbeitsabläufe: Kontinuierliche Verbesserung der Produktions- und Postproduktionsprozesse zur Steigerung der Effizienz.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Anpassung an unterschiedliche Content-Formate: Erstellung von Inhalten sowohl für Online-Plattformen als auch für traditionelle Sendeanstalten.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Entwicklung und Verwaltung digitaler Archive: Aufbau und Pflege von Archiven mit Metadaten und digitalen Ressourcen, um den künftigen Zugang und die Verwaltung zu erleichtern.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Visuelle Komposition: Ein kritisches Auge für die Komposition von Szenen und Beleuchtung entwickeln.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Teamkoordination: Leitung und Koordination der Arbeit anderer Fachleute während der Produktion.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Medienkompetenz: Verstehen und Anwenden der gesetzlichen Bestimmungen und Standards für Produktion und Ausstrahlung.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Sprachliche und kulturelle Kompetenz: Verstehen und Einbeziehen relevanter kultureller Elemente, insbesondere bei Produktionen für ein internationales Publikum.</w:t>
      </w:r>
    </w:p>
    <w:p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Erzähltechniken beim Filmen und Schneiden.</w:t>
      </w:r>
    </w:p>
    <w:p>
      <w:pPr>
        <w:pStyle w:val="Heading2"/>
        <w:jc w:val="both"/>
        <w:rPr>
          <w:rFonts w:ascii="Calibri" w:hAnsi="Calibri" w:cs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</w:pP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</w:r>
    </w:p>
    <w:p>
      <w:pPr>
        <w:pStyle w:val="BodyText"/>
        <w:jc w:val="both"/>
        <w:rPr>
          <w:rFonts w:ascii="Calibri" w:hAnsi="Calibri" w:cs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</w:pP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  <w:t>SELF-PUBLISHING UND EIGENE PROJEKTE: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spacing w:before="0" w:after="0"/>
        <w:ind w:hanging="283" w:start="707"/>
        <w:rPr>
          <w:rFonts w:ascii="Calibri" w:hAnsi="Calibri"/>
        </w:rPr>
      </w:pPr>
      <w:r>
        <w:rPr>
          <w:rFonts w:ascii="Calibri" w:hAnsi="Calibri"/>
        </w:rPr>
        <w:t xml:space="preserve">Planung, Recherche und Verfassen von Romanen und Erzählungen unter Anwendung fortgeschrittener Storytelling-Techniken.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spacing w:before="0" w:after="0"/>
        <w:ind w:hanging="283" w:start="707"/>
        <w:rPr>
          <w:rFonts w:ascii="Calibri" w:hAnsi="Calibri"/>
        </w:rPr>
      </w:pPr>
      <w:r>
        <w:rPr>
          <w:rFonts w:ascii="Calibri" w:hAnsi="Calibri"/>
        </w:rPr>
        <w:t xml:space="preserve">Selbstlektorat und Zusammenarbeit mit professionellen Lektoren zur Verfeinerung von Manuskripten, mit Fokus auf Struktur und Stil.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spacing w:before="0" w:after="0"/>
        <w:ind w:hanging="283" w:start="707"/>
        <w:rPr>
          <w:rFonts w:ascii="Calibri" w:hAnsi="Calibri"/>
        </w:rPr>
      </w:pPr>
      <w:r>
        <w:rPr>
          <w:rFonts w:ascii="Calibri" w:hAnsi="Calibri"/>
        </w:rPr>
        <w:t xml:space="preserve">Publikationsmanagement und Koordination mit Grafikern und Illustratoren, Formatauswahl für Print- und Digitalpublikationen, Einsatz von Grafiksoftware für Covergestaltung und Innenlayout.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spacing w:before="0" w:after="0"/>
        <w:ind w:hanging="283" w:start="707"/>
        <w:rPr>
          <w:rFonts w:ascii="Calibri" w:hAnsi="Calibri"/>
        </w:rPr>
      </w:pPr>
      <w:r>
        <w:rPr>
          <w:rFonts w:ascii="Calibri" w:hAnsi="Calibri"/>
        </w:rPr>
        <w:t xml:space="preserve">Verwaltung, Branding und Optimierung verschiedener Social-Media-Konten für Marketingzwecke. Erstellung und Planung von plattformspezifischen Inhalten und Grafiken unter Verwendung von Keywords und Hashtags zur Maximierung von Reichweite und Engagement.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spacing w:before="0" w:after="0"/>
        <w:ind w:hanging="283" w:start="707"/>
        <w:rPr>
          <w:rFonts w:ascii="Calibri" w:hAnsi="Calibri"/>
        </w:rPr>
      </w:pPr>
      <w:r>
        <w:rPr>
          <w:rFonts w:ascii="Calibri" w:hAnsi="Calibri"/>
        </w:rPr>
        <w:t xml:space="preserve">Konzeption und Management von Online-Werbekampagnen.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spacing w:before="0" w:after="0"/>
        <w:ind w:hanging="283" w:start="707"/>
        <w:rPr>
          <w:rFonts w:ascii="Calibri" w:hAnsi="Calibri"/>
        </w:rPr>
      </w:pPr>
      <w:r>
        <w:rPr>
          <w:rFonts w:ascii="Calibri" w:hAnsi="Calibri"/>
        </w:rPr>
        <w:t xml:space="preserve">Vertrautheit mit KI-Plattformen zur Generierung kreativer Werbeinhalte.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spacing w:before="0" w:after="0"/>
        <w:ind w:hanging="283" w:start="707"/>
        <w:rPr>
          <w:rFonts w:ascii="Calibri" w:hAnsi="Calibri"/>
        </w:rPr>
      </w:pPr>
      <w:r>
        <w:rPr>
          <w:rFonts w:ascii="Calibri" w:hAnsi="Calibri"/>
        </w:rPr>
        <w:t xml:space="preserve">Entwicklung, Management und Optimierung von Websites und Blogs.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ind w:hanging="283" w:start="707"/>
        <w:rPr>
          <w:rFonts w:ascii="Calibri" w:hAnsi="Calibri"/>
        </w:rPr>
      </w:pPr>
      <w:r>
        <w:rPr>
          <w:rFonts w:ascii="Calibri" w:hAnsi="Calibri"/>
        </w:rPr>
        <w:t>Erstellung und Pflege von redaktionellen und multimedialen Inhalten für eine konsistente und professionelle Kommunikation.</w:t>
      </w:r>
    </w:p>
    <w:p>
      <w:pPr>
        <w:pStyle w:val="Normal"/>
        <w:jc w:val="both"/>
        <w:rPr>
          <w:rFonts w:ascii="Calibri" w:hAnsi="Calibri" w:cs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</w:pP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</w:r>
    </w:p>
    <w:p>
      <w:pPr>
        <w:pStyle w:val="Heading2"/>
        <w:jc w:val="both"/>
        <w:rPr>
          <w:rFonts w:ascii="Calibri" w:hAnsi="Calibri" w:cs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</w:pPr>
      <w:r>
        <w:rPr>
          <w:rFonts w:cs="Calibri" w:ascii="Calibri" w:hAnsi="Calibri"/>
          <w:b/>
          <w:bCs/>
          <w:i w:val="false"/>
          <w:iCs w:val="false"/>
          <w:color w:val="000000"/>
          <w:sz w:val="24"/>
          <w:szCs w:val="24"/>
          <w:lang w:val="it-IT" w:eastAsia="it-IT"/>
        </w:rPr>
        <w:t>Customer Assistant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Kartenverkauf und -verwaltung: Bedienung der Kinokasse, Information über aktuelle Filme und Spielzeiten, Verwaltung von Reservierungen und Stornierungen, Werbung für Sonderangebote oder Treueprogramme des Kinos.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Essen und Trinken: Zubereitung und Verkauf von Snacks, Getränken und anderen Lebensmitteln, Verwaltung der Vorräte und des Nachschubs, Sauberhaltung des Restaurantbereichs.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Saalreinigung und -instandhaltung: Saalreinigung und -instandhaltung zwischen den Vorstellungen, Funktionskontrolle der Sitze und audiovisuellen Geräte, Meldung von Störungen und Wartungsproblemen.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Kundenservice: Exzellenter Kundenservice, Beantwortung von Fragen und Lösung von Beschwerden, Unterstützung von Besuchern mit besonderen Bedürfnissen, Gewährleistung eines sicheren und angenehmen Besuchserlebnisses für alle Besucher.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Notfallmanagement: Kenntnis und Anwendung der Sicherheitsbestimmungen des Theaters, Ergreifen von Maßnahmen in Notfällen und Gewährleistung der Sicherheit der Besucher.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Promotion von Veranstaltungen und Sondervorstellungen: Mitwirkung bei der Organisation und Bewerbung von Sonderveranstaltungen, Premieren oder Festivals des Theaters.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Teamarbeit: Effiziente Zusammenarbeit mit anderen Mitarbeitern, um einen reibungslosen und koordinierten Kinobetrieb zu gewährleisten, Teilnahme an regelmäßigen Mitarbeiterbesprechungen und Schulungen.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Verwaltung der Besucherströme: Organisation und Verwaltung der Warteschlangen an den Ein- und Ausgängen sowie an den Kassen des Kinos, um einen effizienten Besucherstrom unter Einhaltung der Sicherheitsvorschriften zu gewährleisten.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Kassiervorgänge: Verwaltung der finanziellen Transaktionen, Erstellung von Kassenbilanzen, Ausstellung von Quittungen und Bearbeitung finanzieller Unstimmigkeiten.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Bestandsmanagement: Überwachen und Nachbestellen von Vorräten wie Lebensmitteln, Getränken und Werbematerial, Verfolgen von Fristen und Verkäufen, um Verschwendung zu vermeiden.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Effektive Kommunikation: Nutzen Sie Ihre Kommunikationsfähigkeiten, um Kunden zu informieren und zu unterhalten, kündigen Sie Initiativen, bevorstehende Filme und Werbeaktionen über interne Kommunikationssysteme oder über das Mikrofon an.</w:t>
      </w:r>
    </w:p>
    <w:p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Umgang mit Stress: In Stoßzeiten oder bei komplexen Kundensituationen professionell und ruhig bleiben.</w:t>
      </w:r>
    </w:p>
    <w:p>
      <w:pPr>
        <w:pStyle w:val="Normal"/>
        <w:rPr/>
      </w:pP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>Informati</w:t>
      </w: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>ker</w:t>
      </w:r>
      <w:r>
        <w:rPr>
          <w:rFonts w:cs="Calibri" w:ascii="Calibri" w:hAnsi="Calibri"/>
          <w:color w:val="000000"/>
        </w:rPr>
        <w:tab/>
        <w:tab/>
      </w:r>
    </w:p>
    <w:p>
      <w:pPr>
        <w:pStyle w:val="Normal"/>
        <w:widowControl/>
        <w:numPr>
          <w:ilvl w:val="0"/>
          <w:numId w:val="6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Installation, Konfiguration und Wartung von Hard- und Software, einschließlich Computern, Druckern, Repeatern und mobilen Geräten.</w:t>
      </w:r>
    </w:p>
    <w:p>
      <w:pPr>
        <w:pStyle w:val="Normal"/>
        <w:widowControl/>
        <w:numPr>
          <w:ilvl w:val="0"/>
          <w:numId w:val="6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Gewährleistung der Funktionalität und Sicherheit von Netzwerkverbindungen, einschließlich Wi-Fi-, LAN- und Internetverbindungen.</w:t>
      </w:r>
    </w:p>
    <w:p>
      <w:pPr>
        <w:pStyle w:val="Normal"/>
        <w:widowControl/>
        <w:numPr>
          <w:ilvl w:val="0"/>
          <w:numId w:val="6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Installation und Wartung von Registrierkassen und Zahlungsterminals.</w:t>
      </w:r>
    </w:p>
    <w:p>
      <w:pPr>
        <w:pStyle w:val="Normal"/>
        <w:widowControl/>
        <w:numPr>
          <w:ilvl w:val="0"/>
          <w:numId w:val="6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Wartung von Druckern: Sicherstellung der Funktionsfähigkeit von Druckern.</w:t>
      </w:r>
    </w:p>
    <w:p>
      <w:pPr>
        <w:pStyle w:val="Normal"/>
        <w:widowControl/>
        <w:numPr>
          <w:ilvl w:val="0"/>
          <w:numId w:val="6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Technische Unterstützung vor Ort: Sofortige Unterstützung bei der Lösung technischer Probleme.</w:t>
      </w:r>
    </w:p>
    <w:p>
      <w:pPr>
        <w:pStyle w:val="Normal"/>
        <w:widowControl/>
        <w:numPr>
          <w:ilvl w:val="0"/>
          <w:numId w:val="6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Überwachung und Fehlerbehebung: Kontinuierliche Überwachung der Systeme, um technische Probleme zu erkennen und schnell zu beheben.</w:t>
      </w:r>
    </w:p>
    <w:p>
      <w:pPr>
        <w:pStyle w:val="Normal"/>
        <w:rPr/>
      </w:pP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>Lkw-Fahrer</w:t>
      </w:r>
      <w:r>
        <w:rPr>
          <w:rFonts w:cs="Calibri" w:ascii="Calibri" w:hAnsi="Calibri"/>
          <w:color w:val="000000"/>
        </w:rPr>
        <w:tab/>
        <w:tab/>
      </w:r>
    </w:p>
    <w:p>
      <w:pPr>
        <w:pStyle w:val="Normal"/>
        <w:widowControl/>
        <w:numPr>
          <w:ilvl w:val="0"/>
          <w:numId w:val="7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Bedienen von Schwerlastkraftwagen: Sicheres Bedienen verschiedener Arten von Schwerlastkraftwagen, einschließlich solcher mit Kränen, Ladebordwänden und Schaufeln.</w:t>
      </w:r>
    </w:p>
    <w:p>
      <w:pPr>
        <w:pStyle w:val="Normal"/>
        <w:widowControl/>
        <w:numPr>
          <w:ilvl w:val="0"/>
          <w:numId w:val="7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Manövrieren von Spezialfahrzeugen: Fähigkeit zum Manövrieren von Fahrzeugen mit speziellen Konfigurationen, z. B. Lastkraftwagen mit Kränen hinter dem Fahrerhaus und Lastkraftwagen mit Ladebordwänden am Heck.</w:t>
      </w:r>
    </w:p>
    <w:p>
      <w:pPr>
        <w:pStyle w:val="Normal"/>
        <w:widowControl/>
        <w:numPr>
          <w:ilvl w:val="0"/>
          <w:numId w:val="7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Bedienung von Goldhofer-Plattformwagen: Beherrschung der Bedienung von Plattformwagen für den Transport von schweren Ausrüstungen, einschließlich der korrekten Platzierung der Ladung und der Ladungssicherung.</w:t>
      </w:r>
    </w:p>
    <w:p>
      <w:pPr>
        <w:pStyle w:val="Normal"/>
        <w:widowControl/>
        <w:numPr>
          <w:ilvl w:val="0"/>
          <w:numId w:val="7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Fahrzeugkontrolle und -wartung: Durchführung von Kontrollen vor der Abfahrt und grundlegender Wartungsarbeiten an schwerem Gerät zur Sicherstellung der Betriebsbereitschaft.</w:t>
      </w:r>
    </w:p>
    <w:p>
      <w:pPr>
        <w:pStyle w:val="Normal"/>
        <w:widowControl/>
        <w:numPr>
          <w:ilvl w:val="0"/>
          <w:numId w:val="7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Navigation und Routenplanung: Einsatz von GPS und anderen Navigationssystemen zur Planung der effizientesten und sichersten Routen.</w:t>
      </w:r>
    </w:p>
    <w:p>
      <w:pPr>
        <w:pStyle w:val="Normal"/>
        <w:widowControl/>
        <w:numPr>
          <w:ilvl w:val="0"/>
          <w:numId w:val="7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Verwaltung der Transportdokumentation: Ordnung und Aktualisierung der für den Transport von Gütern und Ausrüstungen erforderlichen Dokumentation.</w:t>
      </w:r>
    </w:p>
    <w:p>
      <w:pPr>
        <w:pStyle w:val="Normal"/>
        <w:widowControl/>
        <w:numPr>
          <w:ilvl w:val="0"/>
          <w:numId w:val="7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Schweres Be- und Entladen: Bedienung von Hebe- und Ladevorrichtungen wie Kräne und Ladeklappen zur sicheren Beförderung von Gütern.</w:t>
      </w:r>
    </w:p>
    <w:p>
      <w:pPr>
        <w:pStyle w:val="Normal"/>
        <w:widowControl/>
        <w:numPr>
          <w:ilvl w:val="0"/>
          <w:numId w:val="7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Lokale und internationale Rechtsvorschriften für den Gütertransport verstehen und einhalten.</w:t>
      </w:r>
    </w:p>
    <w:p>
      <w:pPr>
        <w:pStyle w:val="Normal"/>
        <w:widowControl/>
        <w:numPr>
          <w:ilvl w:val="0"/>
          <w:numId w:val="7"/>
        </w:numPr>
        <w:bidi w:val="0"/>
        <w:spacing w:before="0" w:after="0"/>
        <w:ind w:hanging="340" w:start="737" w:end="0"/>
        <w:jc w:val="start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Notfall- und Pannenhilfe: Fähigkeit zur Bewältigung von Notfallsituationen, einschließlich der Behebung einfacher Fahrzeugpannen.</w:t>
      </w:r>
    </w:p>
    <w:p>
      <w:pPr>
        <w:pStyle w:val="Normal"/>
        <w:pBdr/>
        <w:ind w:hanging="0" w:start="426" w:end="0"/>
        <w:jc w:val="both"/>
        <w:rPr>
          <w:rFonts w:ascii="Calibri" w:hAnsi="Calibri" w:cs="Calibri"/>
          <w:b w:val="false"/>
          <w:bCs w:val="false"/>
          <w:color w:val="000000"/>
          <w:kern w:val="0"/>
          <w:sz w:val="24"/>
          <w:szCs w:val="24"/>
        </w:rPr>
      </w:pP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</w:r>
    </w:p>
    <w:p>
      <w:pPr>
        <w:pStyle w:val="Heading1"/>
        <w:jc w:val="both"/>
        <w:rPr>
          <w:rFonts w:ascii="Calibri" w:hAnsi="Calibri" w:cs="Calibri"/>
          <w:b/>
          <w:bCs/>
          <w:color w:val="000000"/>
          <w:kern w:val="2"/>
          <w:sz w:val="28"/>
          <w:szCs w:val="32"/>
          <w:lang w:val="it-IT" w:eastAsia="it-IT"/>
        </w:rPr>
      </w:pPr>
      <w:r>
        <w:rPr>
          <w:rFonts w:cs="Calibri" w:ascii="Calibri" w:hAnsi="Calibri"/>
          <w:b/>
          <w:bCs/>
          <w:color w:val="000000"/>
          <w:kern w:val="2"/>
          <w:sz w:val="28"/>
          <w:szCs w:val="32"/>
          <w:lang w:val="it-IT" w:eastAsia="it-IT"/>
        </w:rPr>
        <w:t>Persönliche Fähigkeiten</w:t>
      </w:r>
    </w:p>
    <w:p>
      <w:pPr>
        <w:pStyle w:val="Heading1"/>
        <w:pBdr>
          <w:bottom w:val="single" w:sz="4" w:space="1" w:color="000000"/>
        </w:pBdr>
        <w:jc w:val="both"/>
        <w:rPr>
          <w:rFonts w:ascii="Calibri" w:hAnsi="Calibri" w:cs="Calibri"/>
          <w:b w:val="false"/>
          <w:bCs w:val="false"/>
          <w:color w:val="000000"/>
          <w:kern w:val="0"/>
          <w:sz w:val="24"/>
          <w:szCs w:val="24"/>
        </w:rPr>
      </w:pP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  <w:t>Interkulturelle Kommunikation, Situationsanalyse, Selbständigkeit und Teamfähigkeit, Organisation und Methodik, Anpassungsfähigkeit und Problemlösung, schneller und effektiver Kompetenzerwerb und Recherche, Vielseitigkeit und Flexibilität, Arbeitsmoral und Disziplin, transparente und klare Kommunikation.</w:t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Berufliche Weiterbildung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0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5.2024 – 0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6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24</w:t>
        <w:tab/>
      </w:r>
      <w:bookmarkStart w:id="3" w:name="docs-internal-guid-439fed61-7fff-8303-d1"/>
      <w:bookmarkEnd w:id="3"/>
      <w:r>
        <w:rPr>
          <w:rFonts w:cs="Calibri"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lang w:val="it-IT" w:eastAsia="it-IT"/>
        </w:rPr>
        <w:t>Corso Atelier TRI</w:t>
      </w:r>
      <w:r>
        <w:rPr>
          <w:rFonts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lang w:val="it-IT" w:eastAsia="it-IT"/>
        </w:rPr>
        <w:t xml:space="preserve">, </w:t>
      </w:r>
      <w:r>
        <w:rPr>
          <w:rFonts w:cs="Calibri" w:ascii="Calibri" w:hAnsi="Calibri"/>
          <w:b w:val="false"/>
          <w:i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  <w:lang w:val="it-IT" w:eastAsia="it-IT"/>
        </w:rPr>
        <w:t>SAG, Riazzino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10</w:t>
      </w:r>
      <w:r>
        <w:rPr>
          <w:rFonts w:cs="Calibri" w:ascii="Calibri" w:hAnsi="Calibri"/>
          <w:color w:val="000000"/>
        </w:rPr>
        <w:t>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2015</w:t>
      </w:r>
      <w:r>
        <w:rPr>
          <w:rFonts w:cs="Calibri" w:ascii="Calibri" w:hAnsi="Calibri"/>
          <w:color w:val="000000"/>
        </w:rPr>
        <w:t xml:space="preserve"> – 0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6</w:t>
      </w:r>
      <w:r>
        <w:rPr>
          <w:rFonts w:cs="Calibri" w:ascii="Calibri" w:hAnsi="Calibri"/>
          <w:color w:val="000000"/>
        </w:rPr>
        <w:t>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2016</w:t>
      </w: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>Practical Filmmaking Certificate</w:t>
      </w:r>
      <w:r>
        <w:rPr>
          <w:rFonts w:cs="Calibri" w:ascii="Calibri" w:hAnsi="Calibri"/>
          <w:color w:val="000000"/>
        </w:rPr>
        <w:t xml:space="preserve">, 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i/>
          <w:iCs/>
          <w:color w:val="000000"/>
          <w:sz w:val="24"/>
          <w:szCs w:val="24"/>
          <w:shd w:fill="FFFFFF" w:val="clear"/>
          <w:lang w:val="it-IT" w:eastAsia="it-IT"/>
        </w:rPr>
        <w:t>MetFilm School</w:t>
      </w:r>
      <w:r>
        <w:rPr>
          <w:rFonts w:cs="Calibri" w:ascii="Calibri" w:hAnsi="Calibri"/>
          <w:color w:val="000000"/>
          <w:shd w:fill="FFFFFF" w:val="clear"/>
        </w:rPr>
        <w:t xml:space="preserve">, </w:t>
      </w:r>
      <w:r>
        <w:rPr>
          <w:rFonts w:cs="Calibri" w:ascii="Calibri" w:hAnsi="Calibri"/>
          <w:color w:val="000000"/>
          <w:sz w:val="24"/>
          <w:szCs w:val="24"/>
          <w:shd w:fill="FFFFFF" w:val="clear"/>
          <w:lang w:val="it-IT" w:eastAsia="it-IT"/>
        </w:rPr>
        <w:t>Lond</w:t>
      </w:r>
      <w:r>
        <w:rPr>
          <w:rFonts w:cs="Calibri" w:ascii="Calibri" w:hAnsi="Calibri"/>
          <w:color w:val="000000"/>
          <w:sz w:val="24"/>
          <w:szCs w:val="24"/>
          <w:shd w:fill="FFFFFF" w:val="clear"/>
          <w:lang w:val="it-IT" w:eastAsia="it-IT"/>
        </w:rPr>
        <w:t>on</w:t>
      </w:r>
      <w:r>
        <w:rPr>
          <w:rFonts w:cs="Calibri" w:ascii="Calibri" w:hAnsi="Calibri"/>
          <w:color w:val="000000"/>
          <w:sz w:val="24"/>
          <w:szCs w:val="24"/>
          <w:shd w:fill="FFFFFF" w:val="clear"/>
          <w:lang w:val="it-IT" w:eastAsia="it-IT"/>
        </w:rPr>
        <w:t xml:space="preserve"> (</w:t>
      </w:r>
      <w:r>
        <w:rPr>
          <w:rFonts w:cs="Calibri" w:ascii="Calibri" w:hAnsi="Calibri"/>
          <w:color w:val="000000"/>
          <w:sz w:val="24"/>
          <w:szCs w:val="24"/>
          <w:shd w:fill="FFFFFF" w:val="clear"/>
          <w:lang w:val="it-IT" w:eastAsia="it-IT"/>
        </w:rPr>
        <w:t>UK</w:t>
      </w:r>
      <w:r>
        <w:rPr>
          <w:rFonts w:cs="Calibri" w:ascii="Calibri" w:hAnsi="Calibri"/>
          <w:color w:val="000000"/>
          <w:sz w:val="24"/>
          <w:szCs w:val="24"/>
          <w:shd w:fill="FFFFFF" w:val="clear"/>
          <w:lang w:val="it-IT" w:eastAsia="it-IT"/>
        </w:rPr>
        <w:t>)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10</w:t>
      </w:r>
      <w:r>
        <w:rPr>
          <w:rFonts w:cs="Calibri" w:ascii="Calibri" w:hAnsi="Calibri"/>
          <w:color w:val="000000"/>
        </w:rPr>
        <w:t>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2008</w:t>
      </w:r>
      <w:r>
        <w:rPr>
          <w:rFonts w:cs="Calibri" w:ascii="Calibri" w:hAnsi="Calibri"/>
          <w:color w:val="000000"/>
        </w:rPr>
        <w:t xml:space="preserve"> – 0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6</w:t>
      </w:r>
      <w:r>
        <w:rPr>
          <w:rFonts w:cs="Calibri" w:ascii="Calibri" w:hAnsi="Calibri"/>
          <w:color w:val="000000"/>
        </w:rPr>
        <w:t>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2009</w:t>
      </w: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>Certificat</w:t>
      </w: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>e of</w:t>
      </w: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 xml:space="preserve"> Cinema &amp; Television</w:t>
      </w:r>
      <w:r>
        <w:rPr>
          <w:rFonts w:cs="Calibri" w:ascii="Calibri" w:hAnsi="Calibri"/>
          <w:color w:val="000000"/>
        </w:rPr>
        <w:t xml:space="preserve">, 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i/>
          <w:iCs/>
          <w:color w:val="000000"/>
        </w:rPr>
        <w:tab/>
      </w:r>
      <w:r>
        <w:rPr>
          <w:rFonts w:cs="Calibri" w:ascii="Calibri" w:hAnsi="Calibri"/>
          <w:i/>
          <w:iCs/>
          <w:color w:val="000000"/>
          <w:sz w:val="24"/>
          <w:szCs w:val="24"/>
          <w:lang w:val="it-IT" w:eastAsia="it-IT"/>
        </w:rPr>
        <w:t>International School of Cinema and Television</w:t>
      </w:r>
      <w:r>
        <w:rPr>
          <w:rFonts w:cs="Calibri" w:ascii="Calibri" w:hAnsi="Calibri"/>
          <w:color w:val="000000"/>
        </w:rPr>
        <w:t xml:space="preserve">, 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Milan (Ital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ien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)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b/>
          <w:bCs/>
          <w:color w:val="000000"/>
          <w:kern w:val="2"/>
          <w:sz w:val="28"/>
          <w:szCs w:val="32"/>
          <w:lang w:val="it-IT" w:eastAsia="it-IT"/>
        </w:rPr>
      </w:pPr>
      <w:r>
        <w:rPr>
          <w:rFonts w:cs="Calibri" w:ascii="Calibri" w:hAnsi="Calibri"/>
          <w:b/>
          <w:bCs/>
          <w:color w:val="000000"/>
          <w:kern w:val="2"/>
          <w:sz w:val="28"/>
          <w:szCs w:val="32"/>
          <w:lang w:val="it-IT" w:eastAsia="it-IT"/>
        </w:rPr>
        <w:t>Ausbildung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</w:rPr>
        <w:t>0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9</w:t>
      </w:r>
      <w:r>
        <w:rPr>
          <w:rFonts w:cs="Calibri" w:ascii="Calibri" w:hAnsi="Calibri"/>
          <w:color w:val="000000"/>
        </w:rPr>
        <w:t>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2001</w:t>
      </w:r>
      <w:r>
        <w:rPr>
          <w:rFonts w:cs="Calibri" w:ascii="Calibri" w:hAnsi="Calibri"/>
          <w:color w:val="000000"/>
        </w:rPr>
        <w:t xml:space="preserve"> – 07.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2005</w:t>
      </w: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>EFZ (Eidg. Fähigkeitszeugnis)</w:t>
      </w:r>
      <w:r>
        <w:rPr>
          <w:rFonts w:cs="Calibri" w:ascii="Calibri" w:hAnsi="Calibri"/>
          <w:b/>
          <w:bCs/>
          <w:color w:val="000000"/>
          <w:sz w:val="24"/>
          <w:szCs w:val="24"/>
          <w:lang w:val="it-IT" w:eastAsia="it-IT"/>
        </w:rPr>
        <w:t xml:space="preserve"> Informatiker</w:t>
      </w:r>
      <w:r>
        <w:rPr>
          <w:rFonts w:cs="Calibri" w:ascii="Calibri" w:hAnsi="Calibri"/>
          <w:color w:val="000000"/>
        </w:rPr>
        <w:t xml:space="preserve">, 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i/>
          <w:iCs/>
          <w:color w:val="000000"/>
          <w:shd w:fill="FFFFFF" w:val="clear"/>
        </w:rPr>
        <w:t>S</w:t>
      </w:r>
      <w:r>
        <w:rPr>
          <w:rFonts w:cs="Calibri" w:ascii="Calibri" w:hAnsi="Calibri"/>
          <w:i/>
          <w:iCs/>
          <w:color w:val="000000"/>
          <w:sz w:val="24"/>
          <w:szCs w:val="24"/>
          <w:shd w:fill="FFFFFF" w:val="clear"/>
          <w:lang w:val="it-IT" w:eastAsia="it-IT"/>
        </w:rPr>
        <w:t>PAI</w:t>
      </w:r>
      <w:r>
        <w:rPr>
          <w:rFonts w:cs="Calibri" w:ascii="Calibri" w:hAnsi="Calibri"/>
          <w:color w:val="000000"/>
          <w:shd w:fill="FFFFFF" w:val="clear"/>
        </w:rPr>
        <w:t xml:space="preserve">, </w:t>
      </w:r>
      <w:r>
        <w:rPr>
          <w:rFonts w:cs="Calibri" w:ascii="Calibri" w:hAnsi="Calibri"/>
          <w:color w:val="000000"/>
          <w:sz w:val="24"/>
          <w:szCs w:val="24"/>
          <w:shd w:fill="FFFFFF" w:val="clear"/>
          <w:lang w:val="it-IT" w:eastAsia="it-IT"/>
        </w:rPr>
        <w:t>Locarno</w:t>
      </w:r>
      <w:r>
        <w:rPr>
          <w:rFonts w:cs="Calibri" w:ascii="Calibri" w:hAnsi="Calibri"/>
          <w:color w:val="000000"/>
          <w:sz w:val="24"/>
          <w:szCs w:val="24"/>
          <w:shd w:fill="FFFFFF" w:val="clear"/>
          <w:lang w:val="it-IT" w:eastAsia="it-IT"/>
        </w:rPr>
        <w:t xml:space="preserve"> (CH)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</w:rPr>
        <w:t>09.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1992</w:t>
      </w:r>
      <w:r>
        <w:rPr>
          <w:rFonts w:cs="Calibri" w:ascii="Calibri" w:hAnsi="Calibri"/>
          <w:color w:val="000000"/>
        </w:rPr>
        <w:t xml:space="preserve"> – 06.</w:t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2001</w:t>
      </w: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b/>
          <w:bCs/>
          <w:color w:val="000000"/>
        </w:rPr>
        <w:t>Obligatorische Schulbildung</w:t>
      </w:r>
      <w:r>
        <w:rPr>
          <w:rFonts w:cs="Calibri" w:ascii="Calibri" w:hAnsi="Calibri"/>
          <w:b/>
          <w:color w:val="000000"/>
        </w:rPr>
        <w:t xml:space="preserve">, </w:t>
      </w:r>
      <w:r>
        <w:rPr>
          <w:rFonts w:cs="Calibri" w:ascii="Calibri" w:hAnsi="Calibri"/>
          <w:bCs/>
          <w:color w:val="000000"/>
        </w:rPr>
        <w:t>Losone</w:t>
      </w:r>
      <w:r>
        <w:rPr>
          <w:rFonts w:cs="Calibri" w:ascii="Calibri" w:hAnsi="Calibri"/>
          <w:bCs/>
          <w:color w:val="000000"/>
        </w:rPr>
        <w:t xml:space="preserve"> (CH)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b/>
          <w:bCs/>
          <w:color w:val="000000"/>
          <w:kern w:val="2"/>
          <w:sz w:val="28"/>
          <w:szCs w:val="32"/>
          <w:lang w:val="it-IT" w:eastAsia="it-IT"/>
        </w:rPr>
      </w:pPr>
      <w:r>
        <w:rPr>
          <w:rFonts w:cs="Calibri" w:ascii="Calibri" w:hAnsi="Calibri"/>
          <w:b/>
          <w:bCs/>
          <w:color w:val="000000"/>
          <w:kern w:val="2"/>
          <w:sz w:val="28"/>
          <w:szCs w:val="32"/>
          <w:lang w:val="it-IT" w:eastAsia="it-IT"/>
        </w:rPr>
        <w:t>Sprachen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Italienisch</w:t>
        <w:tab/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Muttersprache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Englisch</w:t>
      </w:r>
      <w:r>
        <w:rPr>
          <w:rFonts w:cs="Calibri" w:ascii="Calibri" w:hAnsi="Calibri"/>
          <w:color w:val="000000"/>
        </w:rPr>
        <w:t xml:space="preserve"> </w:t>
        <w:tab/>
        <w:t>C1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Deutsch</w:t>
      </w:r>
      <w:r>
        <w:rPr>
          <w:rFonts w:cs="Calibri" w:ascii="Calibri" w:hAnsi="Calibri"/>
          <w:color w:val="000000"/>
        </w:rPr>
        <w:t xml:space="preserve"> </w:t>
        <w:tab/>
        <w:t>B2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Französisch</w:t>
      </w:r>
      <w:r>
        <w:rPr>
          <w:rFonts w:cs="Calibri" w:ascii="Calibri" w:hAnsi="Calibri"/>
          <w:color w:val="000000"/>
        </w:rPr>
        <w:t xml:space="preserve"> </w:t>
        <w:tab/>
        <w:t>B2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Spanisch</w:t>
      </w:r>
      <w:r>
        <w:rPr>
          <w:rFonts w:cs="Calibri" w:ascii="Calibri" w:hAnsi="Calibri"/>
          <w:color w:val="000000"/>
        </w:rPr>
        <w:t xml:space="preserve"> </w:t>
        <w:tab/>
        <w:t>B1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color w:val="000000"/>
          <w:lang w:val="it-CH"/>
        </w:rPr>
      </w:pPr>
      <w:r>
        <w:rPr>
          <w:rFonts w:cs="Calibri" w:ascii="Calibri" w:hAnsi="Calibri"/>
          <w:color w:val="000000"/>
          <w:lang w:val="it-CH"/>
        </w:rPr>
        <w:t>Computerkenntnisse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  <w:lang w:val="it-CH"/>
        </w:rPr>
        <w:t>Word</w:t>
        <w:tab/>
      </w:r>
      <w:r>
        <w:rPr>
          <w:rFonts w:cs="Calibri" w:ascii="Calibri" w:hAnsi="Calibri"/>
          <w:color w:val="000000"/>
          <w:lang w:val="it-CH"/>
        </w:rPr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Gut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  <w:lang w:val="it-CH"/>
        </w:rPr>
        <w:t>Excel</w:t>
        <w:tab/>
      </w:r>
      <w:r>
        <w:rPr>
          <w:rFonts w:cs="Calibri" w:ascii="Calibri" w:hAnsi="Calibri"/>
          <w:color w:val="000000"/>
          <w:lang w:val="it-CH"/>
        </w:rPr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</w:t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ut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  <w:lang w:val="it-CH"/>
        </w:rPr>
        <w:t>P</w:t>
      </w:r>
      <w:r>
        <w:rPr>
          <w:rFonts w:cs="Calibri" w:ascii="Calibri" w:hAnsi="Calibri"/>
          <w:color w:val="000000"/>
          <w:lang w:val="it-CH"/>
        </w:rPr>
        <w:t>ower</w:t>
      </w:r>
      <w:r>
        <w:rPr>
          <w:rFonts w:cs="Calibri" w:ascii="Calibri" w:hAnsi="Calibri"/>
          <w:color w:val="000000"/>
          <w:lang w:val="it-CH"/>
        </w:rPr>
        <w:t>Point</w:t>
        <w:tab/>
      </w:r>
      <w:r>
        <w:rPr>
          <w:rFonts w:cs="Calibri" w:ascii="Calibri" w:hAnsi="Calibri"/>
          <w:color w:val="000000"/>
          <w:lang w:val="it-CH"/>
        </w:rPr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</w:t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ut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E-Mail</w:t>
      </w: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</w:t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ut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</w:rPr>
        <w:t>Adobe Premiere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</w:t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ut</w:t>
      </w:r>
    </w:p>
    <w:p>
      <w:pPr>
        <w:pStyle w:val="Normal"/>
        <w:tabs>
          <w:tab w:val="clear" w:pos="709"/>
          <w:tab w:val="left" w:pos="2268" w:leader="none"/>
        </w:tabs>
        <w:rPr/>
      </w:pPr>
      <w:r>
        <w:rPr>
          <w:rFonts w:cs="Calibri" w:ascii="Calibri" w:hAnsi="Calibri"/>
          <w:color w:val="000000"/>
        </w:rPr>
        <w:t>Final Cut Pro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</w:t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ut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Davinci Resolve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</w:t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ut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CapCut</w:t>
        <w:tab/>
        <w:tab/>
        <w:t>Gut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RunwayML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</w:t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ut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ChatGPT/Gemini</w:t>
      </w:r>
      <w:r>
        <w:rPr>
          <w:rFonts w:cs="Calibri" w:ascii="Calibri" w:hAnsi="Calibri"/>
          <w:color w:val="000000"/>
        </w:rPr>
        <w:t>/Claude</w:t>
      </w:r>
      <w:r>
        <w:rPr>
          <w:rFonts w:cs="Calibri" w:ascii="Calibri" w:hAnsi="Calibri"/>
          <w:color w:val="000000"/>
        </w:rPr>
        <w:tab/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Hervorragend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LLM</w:t>
      </w:r>
      <w:r>
        <w:rPr>
          <w:rFonts w:cs="Calibri" w:ascii="Calibri" w:hAnsi="Calibri"/>
          <w:color w:val="000000"/>
        </w:rPr>
        <w:t xml:space="preserve"> Models</w:t>
      </w:r>
      <w:r>
        <w:rPr>
          <w:rFonts w:cs="Calibri" w:ascii="Calibri" w:hAnsi="Calibri"/>
          <w:color w:val="000000"/>
        </w:rPr>
        <w:tab/>
        <w:tab/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Hervorragend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Prompt Engineering</w:t>
        <w:tab/>
        <w:tab/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Hervorragend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Scrivener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</w:t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ut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Metricool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</w:t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ut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Google</w:t>
      </w:r>
      <w:r>
        <w:rPr>
          <w:rFonts w:cs="Calibri" w:ascii="Calibri" w:hAnsi="Calibri"/>
          <w:color w:val="000000"/>
        </w:rPr>
        <w:t xml:space="preserve"> Ecosystem</w:t>
      </w:r>
      <w:r>
        <w:rPr>
          <w:rFonts w:cs="Calibri" w:ascii="Calibri" w:hAnsi="Calibri"/>
          <w:color w:val="000000"/>
        </w:rPr>
        <w:tab/>
        <w:tab/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Hervorragend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Apple</w:t>
      </w:r>
      <w:r>
        <w:rPr>
          <w:rFonts w:cs="Calibri" w:ascii="Calibri" w:hAnsi="Calibri"/>
          <w:color w:val="000000"/>
        </w:rPr>
        <w:t xml:space="preserve"> Ecosystem</w:t>
      </w:r>
      <w:r>
        <w:rPr>
          <w:rFonts w:cs="Calibri" w:ascii="Calibri" w:hAnsi="Calibri"/>
          <w:color w:val="000000"/>
        </w:rPr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</w:t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ut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Midjourney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</w:t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ut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Leonardo AI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</w:t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ut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Stable Diffusion (KI)</w:t>
        <w:tab/>
        <w:tab/>
        <w:t>Hervorragend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Affinity Photo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</w:t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ut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Affinity Publisher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</w:t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ut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Photoshop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</w:t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ut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Luminar Neo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</w:t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ut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ElevenLABS</w:t>
        <w:tab/>
        <w:tab/>
      </w:r>
      <w:r>
        <w:rPr>
          <w:rFonts w:cs="Calibri" w:ascii="Calibri" w:hAnsi="Calibri"/>
          <w:color w:val="000000"/>
          <w:sz w:val="24"/>
          <w:szCs w:val="24"/>
          <w:lang w:val="it-IT" w:eastAsia="it-IT"/>
        </w:rPr>
        <w:t>Hervorragend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Wix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</w:t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ut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Canva</w:t>
        <w:tab/>
        <w:tab/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G</w:t>
      </w:r>
      <w:r>
        <w:rPr>
          <w:rFonts w:cs="Calibri" w:ascii="Calibri" w:hAnsi="Calibri"/>
          <w:color w:val="000000"/>
          <w:sz w:val="24"/>
          <w:szCs w:val="24"/>
          <w:lang w:val="it-CH" w:eastAsia="it-IT"/>
        </w:rPr>
        <w:t>ut</w:t>
      </w:r>
    </w:p>
    <w:p>
      <w:pPr>
        <w:pStyle w:val="Normal"/>
        <w:tabs>
          <w:tab w:val="clear" w:pos="709"/>
          <w:tab w:val="left" w:pos="2268" w:leader="none"/>
        </w:tabs>
        <w:rPr>
          <w:rFonts w:ascii="Calibri" w:hAnsi="Calibri" w:cs="Calibri"/>
          <w:b w:val="false"/>
          <w:bCs w:val="false"/>
          <w:color w:val="000000"/>
          <w:kern w:val="0"/>
          <w:sz w:val="24"/>
          <w:szCs w:val="24"/>
        </w:rPr>
      </w:pPr>
      <w:r>
        <w:rPr>
          <w:rFonts w:cs="Calibri" w:ascii="Calibri" w:hAnsi="Calibri"/>
          <w:b w:val="false"/>
          <w:bCs w:val="false"/>
          <w:color w:val="000000"/>
          <w:kern w:val="0"/>
          <w:sz w:val="24"/>
          <w:szCs w:val="24"/>
        </w:rPr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 xml:space="preserve">Hobbys und Interessen </w:t>
      </w:r>
    </w:p>
    <w:p>
      <w:pPr>
        <w:pStyle w:val="Normal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Kreatives Schreiben und Storytelling, Leidenschaft für Film, Musik und Popkultur, Reisen und kulturelle Entdeckungen, Fitness und Sport, Konzerte und Live-Auftritte.</w:t>
      </w:r>
    </w:p>
    <w:p>
      <w:pPr>
        <w:pStyle w:val="Normal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Heading1"/>
        <w:pBdr>
          <w:bottom w:val="single" w:sz="4" w:space="1" w:color="000000"/>
        </w:pBdr>
        <w:rPr>
          <w:rFonts w:ascii="Calibri" w:hAnsi="Calibri" w:cs="Calibri"/>
          <w:b/>
          <w:bCs/>
          <w:color w:val="000000"/>
          <w:kern w:val="2"/>
          <w:sz w:val="28"/>
          <w:szCs w:val="32"/>
          <w:lang w:val="it-IT" w:eastAsia="it-IT"/>
        </w:rPr>
      </w:pPr>
      <w:r>
        <w:rPr>
          <w:rFonts w:cs="Calibri" w:ascii="Calibri" w:hAnsi="Calibri"/>
          <w:b/>
          <w:bCs/>
          <w:color w:val="000000"/>
          <w:kern w:val="2"/>
          <w:sz w:val="28"/>
          <w:szCs w:val="32"/>
          <w:lang w:val="it-IT" w:eastAsia="it-IT"/>
        </w:rPr>
        <w:t>Referenzen</w:t>
      </w:r>
    </w:p>
    <w:p>
      <w:pPr>
        <w:pStyle w:val="Normal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  <w:t>Auf Anfrage.</w:t>
      </w:r>
    </w:p>
    <w:p>
      <w:pPr>
        <w:pStyle w:val="Normal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134" w:right="1134" w:gutter="0" w:header="0" w:top="1134" w:footer="11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Calibri"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Arial">
    <w:charset w:val="01" w:characterSet="utf-8"/>
    <w:family w:val="roman"/>
    <w:pitch w:val="variable"/>
  </w:font>
  <w:font w:name="Courier New">
    <w:charset w:val="01" w:characterSet="utf-8"/>
    <w:family w:val="modern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ab/>
      <w:tab/>
    </w:r>
    <w:r>
      <w:rPr>
        <w:rFonts w:cs="Arial" w:ascii="Arial" w:hAnsi="Arial"/>
        <w:sz w:val="20"/>
        <w:szCs w:val="20"/>
      </w:rPr>
      <w:fldChar w:fldCharType="begin"/>
    </w:r>
    <w:r>
      <w:rPr>
        <w:rFonts w:cs="Arial" w:ascii="Arial" w:hAnsi="Arial"/>
        <w:sz w:val="20"/>
        <w:szCs w:val="20"/>
      </w:rPr>
      <w:instrText xml:space="preserve"> PAGE </w:instrText>
    </w:r>
    <w:r>
      <w:rPr>
        <w:rFonts w:cs="Arial" w:ascii="Arial" w:hAnsi="Arial"/>
        <w:sz w:val="20"/>
        <w:szCs w:val="20"/>
      </w:rPr>
      <w:fldChar w:fldCharType="separate"/>
    </w:r>
    <w:r>
      <w:rPr>
        <w:rFonts w:cs="Arial" w:ascii="Arial" w:hAnsi="Arial"/>
        <w:sz w:val="20"/>
        <w:szCs w:val="20"/>
      </w:rPr>
      <w:t>6</w:t>
    </w:r>
    <w:r>
      <w:rPr>
        <w:rFonts w:cs="Arial" w:ascii="Arial" w:hAnsi="Arial"/>
        <w:sz w:val="20"/>
        <w:szCs w:val="20"/>
      </w:rPr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7"/>
        </w:tabs>
        <w:ind w:star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4"/>
        </w:tabs>
        <w:ind w:star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1"/>
        </w:tabs>
        <w:ind w:star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28"/>
        </w:tabs>
        <w:ind w:star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35"/>
        </w:tabs>
        <w:ind w:star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42"/>
        </w:tabs>
        <w:ind w:star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49"/>
        </w:tabs>
        <w:ind w:star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56"/>
        </w:tabs>
        <w:ind w:star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63"/>
        </w:tabs>
        <w:ind w:start="6363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1146"/>
        </w:tabs>
        <w:ind w:start="1146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506"/>
        </w:tabs>
        <w:ind w:start="150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866"/>
        </w:tabs>
        <w:ind w:start="186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2226"/>
        </w:tabs>
        <w:ind w:start="222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586"/>
        </w:tabs>
        <w:ind w:start="258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946"/>
        </w:tabs>
        <w:ind w:start="294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3306"/>
        </w:tabs>
        <w:ind w:start="330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666"/>
        </w:tabs>
        <w:ind w:start="366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4026"/>
        </w:tabs>
        <w:ind w:start="4026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1146"/>
        </w:tabs>
        <w:ind w:start="1146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506"/>
        </w:tabs>
        <w:ind w:start="150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866"/>
        </w:tabs>
        <w:ind w:start="186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2226"/>
        </w:tabs>
        <w:ind w:start="222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586"/>
        </w:tabs>
        <w:ind w:start="258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946"/>
        </w:tabs>
        <w:ind w:start="294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3306"/>
        </w:tabs>
        <w:ind w:start="330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666"/>
        </w:tabs>
        <w:ind w:start="366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4026"/>
        </w:tabs>
        <w:ind w:start="4026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CH" w:eastAsia="it-CH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pBdr>
        <w:bottom w:val="single" w:sz="4" w:space="1" w:color="000000"/>
      </w:pBdr>
      <w:spacing w:before="0" w:after="120"/>
      <w:outlineLvl w:val="0"/>
    </w:pPr>
    <w:rPr>
      <w:rFonts w:ascii="Calibri Light" w:hAnsi="Calibri Light"/>
      <w:b/>
      <w:bCs/>
      <w:kern w:val="2"/>
      <w:sz w:val="28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spacing w:before="0" w:after="60"/>
      <w:outlineLvl w:val="1"/>
    </w:pPr>
    <w:rPr>
      <w:rFonts w:ascii="Calibri Light" w:hAnsi="Calibri Light"/>
      <w:b/>
      <w:bCs/>
      <w:i/>
      <w:iCs/>
      <w:szCs w:val="28"/>
    </w:rPr>
  </w:style>
  <w:style w:type="character" w:styleId="DefaultParagraphFont">
    <w:name w:val="Default Paragraph Font"/>
    <w:qFormat/>
    <w:rPr/>
  </w:style>
  <w:style w:type="character" w:styleId="IntestazioneCarattere">
    <w:name w:val="Intestazione Carattere"/>
    <w:qFormat/>
    <w:rPr>
      <w:sz w:val="24"/>
      <w:szCs w:val="24"/>
      <w:lang w:val="it-IT" w:eastAsia="it-IT"/>
    </w:rPr>
  </w:style>
  <w:style w:type="character" w:styleId="PidipaginaCarattere">
    <w:name w:val="Piè di pagina Carattere"/>
    <w:qFormat/>
    <w:rPr>
      <w:sz w:val="24"/>
      <w:szCs w:val="24"/>
      <w:lang w:val="it-IT" w:eastAsia="it-I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it-IT" w:eastAsia="it-IT"/>
    </w:rPr>
  </w:style>
  <w:style w:type="character" w:styleId="Titolo2Carattere">
    <w:name w:val="Titolo 2 Carattere"/>
    <w:qFormat/>
    <w:rPr>
      <w:rFonts w:ascii="Calibri Light" w:hAnsi="Calibri Light"/>
      <w:b/>
      <w:bCs/>
      <w:i/>
      <w:iCs/>
      <w:sz w:val="24"/>
      <w:szCs w:val="28"/>
      <w:lang w:val="it-IT" w:eastAsia="it-IT"/>
    </w:rPr>
  </w:style>
  <w:style w:type="character" w:styleId="TitoloCarattere">
    <w:name w:val="Titolo Carattere"/>
    <w:qFormat/>
    <w:rPr>
      <w:rFonts w:ascii="Calibri Light" w:hAnsi="Calibri Light"/>
      <w:b/>
      <w:bCs/>
      <w:kern w:val="2"/>
      <w:sz w:val="32"/>
      <w:szCs w:val="32"/>
      <w:lang w:val="it-IT" w:eastAsia="it-IT"/>
    </w:rPr>
  </w:style>
  <w:style w:type="character" w:styleId="Titolo1Carattere">
    <w:name w:val="Titolo 1 Carattere"/>
    <w:qFormat/>
    <w:rPr>
      <w:rFonts w:ascii="Calibri Light" w:hAnsi="Calibri Light"/>
      <w:b/>
      <w:bCs/>
      <w:kern w:val="2"/>
      <w:sz w:val="28"/>
      <w:szCs w:val="32"/>
      <w:lang w:val="it-IT" w:eastAsia="it-IT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qFormat/>
    <w:pPr>
      <w:numPr>
        <w:ilvl w:val="0"/>
        <w:numId w:val="0"/>
      </w:numPr>
      <w:spacing w:before="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ListParagraph">
    <w:name w:val="List Paragraph"/>
    <w:basedOn w:val="Normal"/>
    <w:qFormat/>
    <w:pPr>
      <w:spacing w:before="0" w:after="0"/>
      <w:ind w:hanging="0" w:start="720" w:end="0"/>
      <w:contextualSpacing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Application>LibreOffice/26.2.4.2$MacOSX_AARCH64 LibreOffice_project/0229ac93fcf0d7cbc6376066c6f35021cef002dc</Application>
  <AppVersion>15.0000</AppVersion>
  <Pages>6</Pages>
  <Words>1686</Words>
  <Characters>12619</Characters>
  <CharactersWithSpaces>14149</CharactersWithSpaces>
  <Paragraphs>152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2022-04-27T06:22:00Z</dcterms:created>
  <dc:creator>Antonella</dc:creator>
  <dc:description/>
  <dc:language>en-US</dc:language>
  <cp:lastModifiedBy>Davide Catena</cp:lastModifiedBy>
  <cp:lastPrinted>2016-09-08T07:05:00Z</cp:lastPrinted>
  <dcterms:modified xsi:type="dcterms:W3CDTF">2025-02-11T16:33:59Z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